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07" w:rsidRPr="00A22407" w:rsidRDefault="00A22407" w:rsidP="00BE5A44">
      <w:pPr>
        <w:tabs>
          <w:tab w:val="left" w:pos="284"/>
        </w:tabs>
        <w:spacing w:after="0"/>
        <w:contextualSpacing/>
        <w:jc w:val="center"/>
        <w:rPr>
          <w:rFonts w:ascii="Times New Roman" w:eastAsia="Calibri" w:hAnsi="Times New Roman" w:cs="Times New Roman"/>
          <w:b/>
          <w:sz w:val="24"/>
          <w:szCs w:val="24"/>
        </w:rPr>
      </w:pPr>
      <w:r w:rsidRPr="00A22407">
        <w:rPr>
          <w:rFonts w:ascii="Times New Roman" w:eastAsia="Calibri" w:hAnsi="Times New Roman" w:cs="Times New Roman"/>
          <w:b/>
          <w:sz w:val="24"/>
          <w:szCs w:val="24"/>
        </w:rPr>
        <w:t>EL ESTUDIO DEL AGNI YOGA.</w:t>
      </w:r>
    </w:p>
    <w:p w:rsidR="00A22407" w:rsidRPr="00A22407" w:rsidRDefault="00A22407" w:rsidP="00BE5A44">
      <w:pPr>
        <w:tabs>
          <w:tab w:val="left" w:pos="284"/>
        </w:tabs>
        <w:spacing w:after="0"/>
        <w:contextualSpacing/>
        <w:jc w:val="center"/>
        <w:rPr>
          <w:rFonts w:ascii="Times New Roman" w:eastAsia="Calibri" w:hAnsi="Times New Roman" w:cs="Times New Roman"/>
          <w:sz w:val="24"/>
          <w:szCs w:val="24"/>
        </w:rPr>
      </w:pPr>
    </w:p>
    <w:p w:rsidR="00A22407" w:rsidRPr="00A22407" w:rsidRDefault="00A22407" w:rsidP="00BE5A44">
      <w:pPr>
        <w:tabs>
          <w:tab w:val="left" w:pos="284"/>
        </w:tabs>
        <w:spacing w:after="0"/>
        <w:contextualSpacing/>
        <w:jc w:val="center"/>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Selecciones de la Serie de </w:t>
      </w:r>
      <w:proofErr w:type="spellStart"/>
      <w:r w:rsidRPr="00A22407">
        <w:rPr>
          <w:rFonts w:ascii="Times New Roman" w:eastAsia="Calibri" w:hAnsi="Times New Roman" w:cs="Times New Roman"/>
          <w:sz w:val="24"/>
          <w:szCs w:val="24"/>
        </w:rPr>
        <w:t>Agni</w:t>
      </w:r>
      <w:proofErr w:type="spellEnd"/>
      <w:r w:rsidRPr="00A22407">
        <w:rPr>
          <w:rFonts w:ascii="Times New Roman" w:eastAsia="Calibri" w:hAnsi="Times New Roman" w:cs="Times New Roman"/>
          <w:sz w:val="24"/>
          <w:szCs w:val="24"/>
        </w:rPr>
        <w:t xml:space="preserve"> Yoga</w:t>
      </w:r>
    </w:p>
    <w:p w:rsidR="00A22407" w:rsidRPr="00A22407" w:rsidRDefault="00A22407" w:rsidP="00BE5A44">
      <w:pPr>
        <w:tabs>
          <w:tab w:val="left" w:pos="284"/>
        </w:tabs>
        <w:spacing w:after="0"/>
        <w:contextualSpacing/>
        <w:jc w:val="center"/>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Presentado ante la Sociedad de </w:t>
      </w:r>
      <w:proofErr w:type="spellStart"/>
      <w:r w:rsidRPr="00A22407">
        <w:rPr>
          <w:rFonts w:ascii="Times New Roman" w:eastAsia="Calibri" w:hAnsi="Times New Roman" w:cs="Times New Roman"/>
          <w:sz w:val="24"/>
          <w:szCs w:val="24"/>
        </w:rPr>
        <w:t>Agni</w:t>
      </w:r>
      <w:proofErr w:type="spellEnd"/>
      <w:r w:rsidRPr="00A22407">
        <w:rPr>
          <w:rFonts w:ascii="Times New Roman" w:eastAsia="Calibri" w:hAnsi="Times New Roman" w:cs="Times New Roman"/>
          <w:sz w:val="24"/>
          <w:szCs w:val="24"/>
        </w:rPr>
        <w:t xml:space="preserve"> Yoga, Abril 28, 2015</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Pr="00A22407" w:rsidRDefault="00A22407" w:rsidP="00BE5A44">
      <w:pPr>
        <w:pStyle w:val="Prrafodelista"/>
        <w:numPr>
          <w:ilvl w:val="0"/>
          <w:numId w:val="1"/>
        </w:numPr>
        <w:tabs>
          <w:tab w:val="left" w:pos="284"/>
        </w:tabs>
        <w:spacing w:after="0"/>
        <w:ind w:left="0" w:firstLine="0"/>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Lector, si no has comprendido, relee de nuevo tras un tiempo.  La Llamada, Prefacio. </w:t>
      </w:r>
    </w:p>
    <w:p w:rsidR="00A22407" w:rsidRPr="00A22407" w:rsidRDefault="00A22407" w:rsidP="00BE5A44">
      <w:pPr>
        <w:pStyle w:val="Prrafodelista"/>
        <w:tabs>
          <w:tab w:val="left" w:pos="284"/>
        </w:tabs>
        <w:spacing w:after="0"/>
        <w:ind w:left="0"/>
        <w:rPr>
          <w:rFonts w:ascii="Times New Roman" w:eastAsia="Calibri" w:hAnsi="Times New Roman" w:cs="Times New Roman"/>
          <w:sz w:val="24"/>
          <w:szCs w:val="24"/>
        </w:rPr>
      </w:pP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2. ¿Cómo esperar el desarrollo de las labores? Así como las olas tienen su ritmo, así también la labor crece: en una ascendente medida y en una esperada corriente progresiva. Comprende la hora del clarín; presta atención al ritmo de la vida.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En momentos de silencio archiva la enseñanza en el anaquel de la experiencia.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¿Cómo se pueden leer los escritos de los Sabios? Uno debe aislarse y aplicar lo leído a nuestros diversos estados de ánimo.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recién nacido.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un hombre viejo.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un exiliado.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un soberano.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un ciego.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Aquí Estoy Yo, uno que ha conocido los mundos.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Aplica a todas las fuentes todas las grandezas concebibles del Loto. Iluminación, I: IX: 11; Hojas del </w:t>
      </w:r>
      <w:proofErr w:type="spellStart"/>
      <w:r w:rsidRPr="00A22407">
        <w:rPr>
          <w:rFonts w:ascii="Times New Roman" w:eastAsia="Calibri" w:hAnsi="Times New Roman" w:cs="Times New Roman"/>
          <w:sz w:val="24"/>
          <w:szCs w:val="24"/>
        </w:rPr>
        <w:t>Jardin</w:t>
      </w:r>
      <w:proofErr w:type="spellEnd"/>
      <w:r w:rsidRPr="00A22407">
        <w:rPr>
          <w:rFonts w:ascii="Times New Roman" w:eastAsia="Calibri" w:hAnsi="Times New Roman" w:cs="Times New Roman"/>
          <w:sz w:val="24"/>
          <w:szCs w:val="24"/>
        </w:rPr>
        <w:t xml:space="preserve"> de </w:t>
      </w:r>
      <w:proofErr w:type="spellStart"/>
      <w:r w:rsidRPr="00A22407">
        <w:rPr>
          <w:rFonts w:ascii="Times New Roman" w:eastAsia="Calibri" w:hAnsi="Times New Roman" w:cs="Times New Roman"/>
          <w:sz w:val="24"/>
          <w:szCs w:val="24"/>
        </w:rPr>
        <w:t>Moria</w:t>
      </w:r>
      <w:proofErr w:type="spellEnd"/>
      <w:r w:rsidRPr="00A22407">
        <w:rPr>
          <w:rFonts w:ascii="Times New Roman" w:eastAsia="Calibri" w:hAnsi="Times New Roman" w:cs="Times New Roman"/>
          <w:sz w:val="24"/>
          <w:szCs w:val="24"/>
        </w:rPr>
        <w:t xml:space="preserve"> II, 53.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Pr="00A22407" w:rsidRDefault="00A22407" w:rsidP="00BE5A44">
      <w:pPr>
        <w:pStyle w:val="Prrafodelista"/>
        <w:numPr>
          <w:ilvl w:val="0"/>
          <w:numId w:val="2"/>
        </w:numPr>
        <w:tabs>
          <w:tab w:val="left" w:pos="284"/>
        </w:tabs>
        <w:spacing w:after="0"/>
        <w:ind w:left="0" w:firstLine="0"/>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La escuela no sólo debe inculcar amor por los libros sino también enseñar como leer – y esto último no es más fácil que lo anterior. Es necesario saber </w:t>
      </w:r>
      <w:r w:rsidR="008A07CE" w:rsidRPr="00A22407">
        <w:rPr>
          <w:rFonts w:ascii="Times New Roman" w:eastAsia="Calibri" w:hAnsi="Times New Roman" w:cs="Times New Roman"/>
          <w:sz w:val="24"/>
          <w:szCs w:val="24"/>
        </w:rPr>
        <w:t>cómo</w:t>
      </w:r>
      <w:r w:rsidRPr="00A22407">
        <w:rPr>
          <w:rFonts w:ascii="Times New Roman" w:eastAsia="Calibri" w:hAnsi="Times New Roman" w:cs="Times New Roman"/>
          <w:sz w:val="24"/>
          <w:szCs w:val="24"/>
        </w:rPr>
        <w:t xml:space="preserve"> concentrar el pensamiento para poder penetrar en el libro. No es el ojo el que lee sino el cerebro y el corazón. El libro no ocupa un lugar de honor en muchos hogares. Es deber de la comunidad afirmar al libro como un amigo de la casa. La cooperativa, antes que nada, tendrá un librero cuyos contenidos sean muy extensos. Deberá haber narraciones e historia de la patria y su vínculo con el Mundo. Los héroes, los creadores y los trabajadores serán revelados; y el concepto de honor, deber y obligación con los vecinos. También deberá haber afirmaciones de compasión. Deberá haber también muchos ejemplos de incitaciones al aprendizaje y a los descubrimientos. Comunidad, 107. </w:t>
      </w:r>
    </w:p>
    <w:p w:rsidR="00A22407" w:rsidRPr="00A22407" w:rsidRDefault="00A22407" w:rsidP="00BE5A44">
      <w:pPr>
        <w:tabs>
          <w:tab w:val="left" w:pos="284"/>
        </w:tabs>
        <w:spacing w:after="0"/>
        <w:rPr>
          <w:rFonts w:ascii="Times New Roman" w:eastAsia="Calibri" w:hAnsi="Times New Roman" w:cs="Times New Roman"/>
          <w:sz w:val="24"/>
          <w:szCs w:val="24"/>
        </w:rPr>
      </w:pP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4.   … Llegó el momento en que Mi Enseñanza no llegará con facilidad a comunidades en diferentes países.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Antes de la salida del tercer libro, uno no sólo debe asimilar el segundo, sino también ponerlo en práctica.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Yo se cuan superficialmente muchos leyeron el primer libro. Algunos lo convirtieron en un libro de sueños y en un adivinador. Otros lo tomaron como una droga tranquilizante. Fueron pocos los que lo tomaron como una urgente llamada a la evolución del mundo.  En el segundo libro, aquellos que entendieron los mandatos del primero, encontrarán los rasgos de la labor deseada.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El surgimiento de los eventos mundiales pondrá al libro sobre la mesa de trabajo. En esa mesa Nosotros podremos reunirnos contigo. Algunas veces una carga excesiva se convierte en una pluma de un ala. Iluminación, III: VI: 6.; Hojas del </w:t>
      </w:r>
      <w:proofErr w:type="spellStart"/>
      <w:r w:rsidRPr="00A22407">
        <w:rPr>
          <w:rFonts w:ascii="Times New Roman" w:eastAsia="Calibri" w:hAnsi="Times New Roman" w:cs="Times New Roman"/>
          <w:sz w:val="24"/>
          <w:szCs w:val="24"/>
        </w:rPr>
        <w:t>Jardin</w:t>
      </w:r>
      <w:proofErr w:type="spellEnd"/>
      <w:r w:rsidRPr="00A22407">
        <w:rPr>
          <w:rFonts w:ascii="Times New Roman" w:eastAsia="Calibri" w:hAnsi="Times New Roman" w:cs="Times New Roman"/>
          <w:sz w:val="24"/>
          <w:szCs w:val="24"/>
        </w:rPr>
        <w:t xml:space="preserve"> de </w:t>
      </w:r>
      <w:proofErr w:type="spellStart"/>
      <w:r w:rsidRPr="00A22407">
        <w:rPr>
          <w:rFonts w:ascii="Times New Roman" w:eastAsia="Calibri" w:hAnsi="Times New Roman" w:cs="Times New Roman"/>
          <w:sz w:val="24"/>
          <w:szCs w:val="24"/>
        </w:rPr>
        <w:t>Moria</w:t>
      </w:r>
      <w:proofErr w:type="spellEnd"/>
      <w:r w:rsidRPr="00A22407">
        <w:rPr>
          <w:rFonts w:ascii="Times New Roman" w:eastAsia="Calibri" w:hAnsi="Times New Roman" w:cs="Times New Roman"/>
          <w:sz w:val="24"/>
          <w:szCs w:val="24"/>
        </w:rPr>
        <w:t xml:space="preserve"> II, 347.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lastRenderedPageBreak/>
        <w:t xml:space="preserve">5. Imagínate como se aproximaría un ignorante a una maquina complicada. Este no pensará en la importancia del aparato sino que agarrará la primera palanca sin ni siquiera pensar en las consecuencias. Exactamente comparable es el caso de un hombre que ha recordado sólo un detalle de toda la Enseñanza y se sorprende de no poder ver todo el efecto. Así como la imprudente manipulación de la máquina amenaza el ignorante con la ruina, de la misma forma se encontrará en peligro el hombre que hace caso omiso de la esencia de la Enseñanza.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 una persona sólo le preocupa la calidad de la comida; otra trata de evitar ser malhablado; otra intenta evitar la irritabilidad; una cuarta evita el ser temeroso; mas esos útiles detalles son sin embargo palancas separadas – ninguna en sí misma levantará el peso total. Uno necesita ahondar por grados en la síntesis de la Enseñanza; únicamente el arco iris de la síntesis puede conceder el avance. Si alguien nota que un aspecto ha tomado posesión de él, que repita diligentemente también las otras partes de las indicaciones dadas.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Nosotros entregamos mucho en forma velada y gradualmente llevamos comprensión cerca de la gente. Que el hombre no se atemorice sino que se acerque hasta que asimile el ritmo de todo el mosaico. </w:t>
      </w:r>
    </w:p>
    <w:p w:rsid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Así, un acercamiento a la síntesis enseña a hacer uso de todos los detalles. AUM, 497.</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6. </w:t>
      </w:r>
      <w:proofErr w:type="spellStart"/>
      <w:r w:rsidRPr="00A22407">
        <w:rPr>
          <w:rFonts w:ascii="Times New Roman" w:eastAsia="Calibri" w:hAnsi="Times New Roman" w:cs="Times New Roman"/>
          <w:sz w:val="24"/>
          <w:szCs w:val="24"/>
        </w:rPr>
        <w:t>Urusvati</w:t>
      </w:r>
      <w:proofErr w:type="spellEnd"/>
      <w:r w:rsidRPr="00A22407">
        <w:rPr>
          <w:rFonts w:ascii="Times New Roman" w:eastAsia="Calibri" w:hAnsi="Times New Roman" w:cs="Times New Roman"/>
          <w:sz w:val="24"/>
          <w:szCs w:val="24"/>
        </w:rPr>
        <w:t xml:space="preserve">, acertadamente alienta a los colaboradores a copiar párrafos de los libros de la Enseñanza que se refieren a la Energía Primordial. Uno debería reunir las piezas del mosaico en un solo libro. Al mismo tiempo, debemos recordar que algunas personas se quejan porque los libros de la Enseñanza tratan la misma materia una y otra vez. Estos ignorantes no leen con apropiada atención y no notan que en cada aproximación a una idea Nosotros, introducimos nuevos detalles. Esta es la razón por la que se deben introducir extractos en secuencia; sólo entonces uno podrá notar las vueltas de la espiral de Nuestros Mensajes. La gente debería aprender a disfrutar este trabajo ya que debido a esta minuciosidad ellos serán capaces de observar Nuestros métodos mientras ponen en un solo cuerpo Nuestras Indicaciones y Consejos. </w:t>
      </w:r>
    </w:p>
    <w:p w:rsid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¿Cuál es el mérito del estudiante que repite Nuestras palabras sin aplicar su propio esfuerzo? El conocimiento consciente es enriquecido sólo mediante un correcto proceso de pensar y las repeticiones mecánicas no conducirán a una nueva síntesis. Uno debería observar cómo Nosotros, conducimos el pensamiento sin interferir con las actividades independientes. Nosotros, mostramos el camino y señalamos las posibilidades sin violar el karma, pero cada recodo en el sendero debe ser reconocido sólo por la misma persona. … Es de particular importancia desarrollar amor por la minuciosidad. Sólo de esta manera te podrás familiarizar con Nuestros métodos. </w:t>
      </w:r>
      <w:proofErr w:type="spellStart"/>
      <w:r w:rsidRPr="00A22407">
        <w:rPr>
          <w:rFonts w:ascii="Times New Roman" w:eastAsia="Calibri" w:hAnsi="Times New Roman" w:cs="Times New Roman"/>
          <w:sz w:val="24"/>
          <w:szCs w:val="24"/>
        </w:rPr>
        <w:t>Supramundano</w:t>
      </w:r>
      <w:proofErr w:type="spellEnd"/>
      <w:r w:rsidRPr="00A22407">
        <w:rPr>
          <w:rFonts w:ascii="Times New Roman" w:eastAsia="Calibri" w:hAnsi="Times New Roman" w:cs="Times New Roman"/>
          <w:sz w:val="24"/>
          <w:szCs w:val="24"/>
        </w:rPr>
        <w:t xml:space="preserve"> I, 126.</w:t>
      </w:r>
    </w:p>
    <w:p w:rsidR="00BE5A44" w:rsidRPr="00A22407" w:rsidRDefault="00BE5A44" w:rsidP="00BE5A44">
      <w:pPr>
        <w:tabs>
          <w:tab w:val="left" w:pos="284"/>
        </w:tabs>
        <w:spacing w:after="0"/>
        <w:contextualSpacing/>
        <w:rPr>
          <w:rFonts w:ascii="Times New Roman" w:eastAsia="Calibri" w:hAnsi="Times New Roman" w:cs="Times New Roman"/>
          <w:sz w:val="24"/>
          <w:szCs w:val="24"/>
        </w:rPr>
      </w:pPr>
      <w:bookmarkStart w:id="0" w:name="_GoBack"/>
      <w:bookmarkEnd w:id="0"/>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7. Ciertamente, proteja la Enseñanza como una perla. Considere de valor Nuestros Libros, el gozo de su día y la labor de su ascenso. Alabe la Enseñanza como una espada de vigilancia. ¿Se puede permitir que el descuido crezca alrededor de la Enseñanza de la vida? ¿Por qué otros medios podemos transformar nuestras vidas? ¿De qué otro modo podemos encontrar aplicación para el reino del espíritu que habita en nosotros?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Contemos los días que pasamos inútilmente y que nos golpee el remordimiento. Contemos las horas que no hemos dedicado a la Enseñanza y lamentémonos. … ¿Cómo puede uno dedicar sus días a la rutina ordinaria, cuando los tesoros están esparcidos a lo largo del camino? Uno tiene que acostumbrase a las manifestaciones inusuales de la vida.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lastRenderedPageBreak/>
        <w:t xml:space="preserve">    Así como </w:t>
      </w:r>
      <w:proofErr w:type="gramStart"/>
      <w:r w:rsidRPr="00A22407">
        <w:rPr>
          <w:rFonts w:ascii="Times New Roman" w:eastAsia="Calibri" w:hAnsi="Times New Roman" w:cs="Times New Roman"/>
          <w:sz w:val="24"/>
          <w:szCs w:val="24"/>
        </w:rPr>
        <w:t>un</w:t>
      </w:r>
      <w:proofErr w:type="gramEnd"/>
      <w:r w:rsidRPr="00A22407">
        <w:rPr>
          <w:rFonts w:ascii="Times New Roman" w:eastAsia="Calibri" w:hAnsi="Times New Roman" w:cs="Times New Roman"/>
          <w:sz w:val="24"/>
          <w:szCs w:val="24"/>
        </w:rPr>
        <w:t xml:space="preserve"> magneto atrae al hierro y luego lo magnetiza, del mismo modo se alimenta el magneto del espíritu individual. Sin alimento el espíritu no verá cuántas puertas se le abren.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De acuerdo a la ley del intercambio de la materia, es necesario crear una corriente estable de recibir y dar. Uno no debe pensar que lo que se lea una vez se retiene en la mente. El jardinero que visita una sola vez su jardín no es respetable. Es necesario entender las señales, pero para esto uno debe aceptarlas como suyas. El Libro de cada cual está al alcance. Maravilloso es el entendimiento de la reverencia por medio de la cual se transforma la vida de uno. </w:t>
      </w:r>
    </w:p>
    <w:p w:rsid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Enviamos Nuestro deseo de que la Enseñanza se trate con reverencia. </w:t>
      </w:r>
      <w:proofErr w:type="spellStart"/>
      <w:r w:rsidRPr="00A22407">
        <w:rPr>
          <w:rFonts w:ascii="Times New Roman" w:eastAsia="Calibri" w:hAnsi="Times New Roman" w:cs="Times New Roman"/>
          <w:sz w:val="24"/>
          <w:szCs w:val="24"/>
        </w:rPr>
        <w:t>Agni</w:t>
      </w:r>
      <w:proofErr w:type="spellEnd"/>
      <w:r w:rsidRPr="00A22407">
        <w:rPr>
          <w:rFonts w:ascii="Times New Roman" w:eastAsia="Calibri" w:hAnsi="Times New Roman" w:cs="Times New Roman"/>
          <w:sz w:val="24"/>
          <w:szCs w:val="24"/>
        </w:rPr>
        <w:t xml:space="preserve"> Yoga, 377.</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w:t>
      </w:r>
    </w:p>
    <w:p w:rsidR="00A22407" w:rsidRDefault="00A22407" w:rsidP="00BE5A44">
      <w:pPr>
        <w:tabs>
          <w:tab w:val="left" w:pos="284"/>
          <w:tab w:val="left" w:pos="426"/>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A22407">
        <w:rPr>
          <w:rFonts w:ascii="Times New Roman" w:eastAsia="Calibri" w:hAnsi="Times New Roman" w:cs="Times New Roman"/>
          <w:sz w:val="24"/>
          <w:szCs w:val="24"/>
        </w:rPr>
        <w:t xml:space="preserve">A menudo Nosotros oímos quejas de que la Enseñanza es impracticable. Usualmente esas personas que se quejan no hacen ningún intento real por practicar la Enseñanza. ¿Puede una medicina que permanece sellada aliviar? De todas formas, no son muchos los que pueden reclamar un conocimiento profundo de la Enseñanza. Ya sea que su comprensión es limitada por su manera de pensar anticuada, o que la leen en partes y secciones sin conectarlas. Uno debería aplicar primero la Enseñanza antes de juzgarla. ¡La frivolidad en el mundo es un fracaso global! </w:t>
      </w:r>
      <w:proofErr w:type="spellStart"/>
      <w:r w:rsidRPr="00A22407">
        <w:rPr>
          <w:rFonts w:ascii="Times New Roman" w:eastAsia="Calibri" w:hAnsi="Times New Roman" w:cs="Times New Roman"/>
          <w:sz w:val="24"/>
          <w:szCs w:val="24"/>
        </w:rPr>
        <w:t>Agni</w:t>
      </w:r>
      <w:proofErr w:type="spellEnd"/>
      <w:r w:rsidRPr="00A22407">
        <w:rPr>
          <w:rFonts w:ascii="Times New Roman" w:eastAsia="Calibri" w:hAnsi="Times New Roman" w:cs="Times New Roman"/>
          <w:sz w:val="24"/>
          <w:szCs w:val="24"/>
        </w:rPr>
        <w:t xml:space="preserve"> Yoga, 399.</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Default="00A22407" w:rsidP="00BE5A44">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A22407">
        <w:rPr>
          <w:rFonts w:ascii="Times New Roman" w:eastAsia="Calibri" w:hAnsi="Times New Roman" w:cs="Times New Roman"/>
          <w:sz w:val="24"/>
          <w:szCs w:val="24"/>
        </w:rPr>
        <w:t xml:space="preserve">Observa cómo la gente lee la Enseñanza. Observa que pasajes evitan y tratan de no notarlos. Con frecuencia la gente cierra sus ojos a todo lo que se refiere a las traiciones y a los asesinatos psíquicos. Ellos ni siquiera desean considerar que ellos pueden causar daño a distancia con sus pensamientos. Así la gente evita aquello por lo que se siente más culpable. Uno no tiene que ser un gigante del pensamiento para causar daño. Hasta una mente mediocre envenenada con cristales del </w:t>
      </w:r>
      <w:proofErr w:type="spellStart"/>
      <w:r w:rsidRPr="00A22407">
        <w:rPr>
          <w:rFonts w:ascii="Times New Roman" w:eastAsia="Calibri" w:hAnsi="Times New Roman" w:cs="Times New Roman"/>
          <w:sz w:val="24"/>
          <w:szCs w:val="24"/>
        </w:rPr>
        <w:t>imperil</w:t>
      </w:r>
      <w:proofErr w:type="spellEnd"/>
      <w:r w:rsidRPr="00A22407">
        <w:rPr>
          <w:rFonts w:ascii="Times New Roman" w:eastAsia="Calibri" w:hAnsi="Times New Roman" w:cs="Times New Roman"/>
          <w:sz w:val="24"/>
          <w:szCs w:val="24"/>
        </w:rPr>
        <w:t xml:space="preserve"> será muy efectiva. Jerarquía, 125.</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Default="00A22407" w:rsidP="00BE5A44">
      <w:pPr>
        <w:tabs>
          <w:tab w:val="left" w:pos="284"/>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10.  El hombre manifiesta el espectáculo más vergonzoso al empezar a leer un libro con la firme intención de no tomar en cuenta sus contenidos. De aquí surge la declaración, “yo conozco todo, todo es viejo y conocido.” No obstante, el consejo más sencillo ha quedado sin ser aplicado. Obviamente se puede notar cómo hasta las observaciones más esenciales fueron específicamente descuidadas para así despreciar a la Enseñanza. Podríamos frívolamente ridiculizar, pero no se debe desatender ni una sola Indicación. Nosotros hablamos ahora sobre la educación del corazón; pero, ¿no dirá el más estúpido que ellos ya lo sabían desde hace mucho tiempo? Está visto que ellos piensan más en arreglarse las uñas que en el corazón. Los ataques cardíacos son causados con más frecuencia precisamente por no pensar en el corazón y sin embargo nos aprestamos a sucumbir ante cualquier tentación con la que abusamos nuestro cuerpo en lugar de admitir al corazón como el centro de la existencia. Corazón, 543. </w:t>
      </w:r>
    </w:p>
    <w:p w:rsidR="00A22407" w:rsidRPr="00A22407" w:rsidRDefault="00A22407" w:rsidP="00BE5A44">
      <w:pPr>
        <w:tabs>
          <w:tab w:val="left" w:pos="284"/>
        </w:tabs>
        <w:spacing w:after="0"/>
        <w:contextualSpacing/>
        <w:rPr>
          <w:rFonts w:ascii="Times New Roman" w:eastAsia="Calibri" w:hAnsi="Times New Roman" w:cs="Times New Roman"/>
          <w:sz w:val="24"/>
          <w:szCs w:val="24"/>
        </w:rPr>
      </w:pP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11. Cuando todos los libros se han leído y sus palabras se han estudiado, lo que queda es aplicar lo que se ha aprendido a la vida. Si los libros se leen una y otra vez, y sus palabras se atienden cuidadosamente, su aplicación puede quedar fuera de la vida, y ni siquiera las señales más fuertes obligarán a uno a cambiar sus costumbres. Sin embargo uno tiene que encontrar un modo de desarrollar la movilidad de la conciencia. El corazón puede sentir vergüenza por una pérdida de tiempo sin mérito. </w:t>
      </w:r>
    </w:p>
    <w:p w:rsidR="00A22407" w:rsidRDefault="00A22407" w:rsidP="00BE5A44">
      <w:pPr>
        <w:tabs>
          <w:tab w:val="left" w:pos="284"/>
          <w:tab w:val="left" w:pos="426"/>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    No queremos parecer severos en Nuestro juicio. Preferiríamos ver el gozo del logro, pero durante siglos fue necesario que la espada se mantuviera en alto, pues el miedo siempre ha </w:t>
      </w:r>
      <w:r w:rsidRPr="00A22407">
        <w:rPr>
          <w:rFonts w:ascii="Times New Roman" w:eastAsia="Calibri" w:hAnsi="Times New Roman" w:cs="Times New Roman"/>
          <w:sz w:val="24"/>
          <w:szCs w:val="24"/>
        </w:rPr>
        <w:lastRenderedPageBreak/>
        <w:t xml:space="preserve">dominado a la gente. La victoria sobre el miedo será el umbral de la nueva conciencia. </w:t>
      </w:r>
      <w:proofErr w:type="spellStart"/>
      <w:r w:rsidRPr="00A22407">
        <w:rPr>
          <w:rFonts w:ascii="Times New Roman" w:eastAsia="Calibri" w:hAnsi="Times New Roman" w:cs="Times New Roman"/>
          <w:sz w:val="24"/>
          <w:szCs w:val="24"/>
        </w:rPr>
        <w:t>Agni</w:t>
      </w:r>
      <w:proofErr w:type="spellEnd"/>
      <w:r w:rsidRPr="00A22407">
        <w:rPr>
          <w:rFonts w:ascii="Times New Roman" w:eastAsia="Calibri" w:hAnsi="Times New Roman" w:cs="Times New Roman"/>
          <w:sz w:val="24"/>
          <w:szCs w:val="24"/>
        </w:rPr>
        <w:t xml:space="preserve"> Yoga, 538.</w:t>
      </w: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p>
    <w:p w:rsidR="00A22407" w:rsidRDefault="00A22407" w:rsidP="00BE5A44">
      <w:pPr>
        <w:tabs>
          <w:tab w:val="left" w:pos="284"/>
          <w:tab w:val="left" w:pos="426"/>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12.  Sólo los espíritus muy fuertes pueden entrar al Camino del Servicio. Por lo tanto, uno nunca debe seducir o tentar con promesas rosas.  Ciertamente, aún la lectura cuidadosa de los libros de la Enseñanza, traerá invariablemente beneficios mediante la ampliación de la conciencia, permitiendo de este modo una posibilidad para nuevos vuelos del espíritu. Pero es imposible esperar logros ardientes inmediatos y una transmutación ardiente de los centros si la Enseñanza se aplica intermitentemente. Cartas de Helena </w:t>
      </w:r>
      <w:proofErr w:type="spellStart"/>
      <w:r w:rsidRPr="00A22407">
        <w:rPr>
          <w:rFonts w:ascii="Times New Roman" w:eastAsia="Calibri" w:hAnsi="Times New Roman" w:cs="Times New Roman"/>
          <w:sz w:val="24"/>
          <w:szCs w:val="24"/>
        </w:rPr>
        <w:t>Roerich</w:t>
      </w:r>
      <w:proofErr w:type="spellEnd"/>
      <w:r w:rsidRPr="00A22407">
        <w:rPr>
          <w:rFonts w:ascii="Times New Roman" w:eastAsia="Calibri" w:hAnsi="Times New Roman" w:cs="Times New Roman"/>
          <w:sz w:val="24"/>
          <w:szCs w:val="24"/>
        </w:rPr>
        <w:t xml:space="preserve"> II, 22 Julio 1935</w:t>
      </w: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13.  A los líderes se les da muchas sugerencias en las páginas de la Ética Viviente. Cada libro habla de tolerancia, de la habilidad de abarcar y comprender— ¿No son estas las bases de la síntesis? Cartas de Helena </w:t>
      </w:r>
      <w:proofErr w:type="spellStart"/>
      <w:r w:rsidRPr="00A22407">
        <w:rPr>
          <w:rFonts w:ascii="Times New Roman" w:eastAsia="Calibri" w:hAnsi="Times New Roman" w:cs="Times New Roman"/>
          <w:sz w:val="24"/>
          <w:szCs w:val="24"/>
        </w:rPr>
        <w:t>Roerich</w:t>
      </w:r>
      <w:proofErr w:type="spellEnd"/>
      <w:r w:rsidRPr="00A22407">
        <w:rPr>
          <w:rFonts w:ascii="Times New Roman" w:eastAsia="Calibri" w:hAnsi="Times New Roman" w:cs="Times New Roman"/>
          <w:sz w:val="24"/>
          <w:szCs w:val="24"/>
        </w:rPr>
        <w:t xml:space="preserve"> I, 25 Mayo 1934. </w:t>
      </w: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p>
    <w:p w:rsidR="00A22407" w:rsidRPr="00A22407" w:rsidRDefault="00A22407" w:rsidP="00BE5A44">
      <w:pPr>
        <w:tabs>
          <w:tab w:val="left" w:pos="284"/>
          <w:tab w:val="left" w:pos="426"/>
        </w:tabs>
        <w:spacing w:after="0"/>
        <w:contextualSpacing/>
        <w:rPr>
          <w:rFonts w:ascii="Times New Roman" w:eastAsia="Calibri" w:hAnsi="Times New Roman" w:cs="Times New Roman"/>
          <w:sz w:val="24"/>
          <w:szCs w:val="24"/>
        </w:rPr>
      </w:pPr>
      <w:r w:rsidRPr="00A22407">
        <w:rPr>
          <w:rFonts w:ascii="Times New Roman" w:eastAsia="Calibri" w:hAnsi="Times New Roman" w:cs="Times New Roman"/>
          <w:sz w:val="24"/>
          <w:szCs w:val="24"/>
        </w:rPr>
        <w:t xml:space="preserve">14.  Sólo el pensamiento y una gran conciencia conquistarán todo. Por consiguiente, usa todos los medios para ampliar tu conciencia absorbiendo con todas tus fuerzas cada línea de la Enseñanza. Una profunda y multifacética conciencia y una aplicación de la Alianza de la Enseñanza en la vida te dará la llave para todo ya que tú poseerás la síntesis. Cartas de Helena </w:t>
      </w:r>
      <w:proofErr w:type="spellStart"/>
      <w:r w:rsidRPr="00A22407">
        <w:rPr>
          <w:rFonts w:ascii="Times New Roman" w:eastAsia="Calibri" w:hAnsi="Times New Roman" w:cs="Times New Roman"/>
          <w:sz w:val="24"/>
          <w:szCs w:val="24"/>
        </w:rPr>
        <w:t>Roerich</w:t>
      </w:r>
      <w:proofErr w:type="spellEnd"/>
      <w:r w:rsidRPr="00A22407">
        <w:rPr>
          <w:rFonts w:ascii="Times New Roman" w:eastAsia="Calibri" w:hAnsi="Times New Roman" w:cs="Times New Roman"/>
          <w:sz w:val="24"/>
          <w:szCs w:val="24"/>
        </w:rPr>
        <w:t xml:space="preserve"> I, 13 Octubre 1930.</w:t>
      </w:r>
    </w:p>
    <w:p w:rsidR="00050406" w:rsidRDefault="00050406" w:rsidP="00BE5A44">
      <w:pPr>
        <w:spacing w:after="0"/>
      </w:pPr>
    </w:p>
    <w:sectPr w:rsidR="00050406" w:rsidSect="009F3D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80D96"/>
    <w:multiLevelType w:val="hybridMultilevel"/>
    <w:tmpl w:val="99CEFC2A"/>
    <w:lvl w:ilvl="0" w:tplc="52A2978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547588"/>
    <w:multiLevelType w:val="hybridMultilevel"/>
    <w:tmpl w:val="B5F2A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A22407"/>
    <w:rsid w:val="00050406"/>
    <w:rsid w:val="008A07CE"/>
    <w:rsid w:val="008D18AF"/>
    <w:rsid w:val="00A14337"/>
    <w:rsid w:val="00A22407"/>
    <w:rsid w:val="00AC5EBF"/>
    <w:rsid w:val="00BE5A44"/>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9B3D5-EFE3-4DE7-99E1-F7466645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1720</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3</cp:revision>
  <dcterms:created xsi:type="dcterms:W3CDTF">2019-11-16T22:21:00Z</dcterms:created>
  <dcterms:modified xsi:type="dcterms:W3CDTF">2019-12-15T13:48:00Z</dcterms:modified>
</cp:coreProperties>
</file>